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BB" w:rsidRPr="009F42BB" w:rsidRDefault="00DE7703" w:rsidP="00DE7703">
      <w:pPr>
        <w:tabs>
          <w:tab w:val="left" w:pos="127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2BB">
        <w:rPr>
          <w:rFonts w:ascii="Times New Roman" w:hAnsi="Times New Roman" w:cs="Times New Roman"/>
          <w:b/>
          <w:sz w:val="28"/>
          <w:szCs w:val="28"/>
        </w:rPr>
        <w:t>Порядок проведе</w:t>
      </w:r>
      <w:r>
        <w:rPr>
          <w:rFonts w:ascii="Times New Roman" w:hAnsi="Times New Roman" w:cs="Times New Roman"/>
          <w:b/>
          <w:sz w:val="28"/>
          <w:szCs w:val="28"/>
        </w:rPr>
        <w:t xml:space="preserve">ния квалификационного экзамена, </w:t>
      </w:r>
      <w:r w:rsidRPr="009F42BB">
        <w:rPr>
          <w:rFonts w:ascii="Times New Roman" w:hAnsi="Times New Roman" w:cs="Times New Roman"/>
          <w:b/>
          <w:sz w:val="28"/>
          <w:szCs w:val="28"/>
        </w:rPr>
        <w:t>пор</w:t>
      </w:r>
      <w:bookmarkStart w:id="0" w:name="_GoBack"/>
      <w:bookmarkEnd w:id="0"/>
      <w:r w:rsidRPr="009F42BB">
        <w:rPr>
          <w:rFonts w:ascii="Times New Roman" w:hAnsi="Times New Roman" w:cs="Times New Roman"/>
          <w:b/>
          <w:sz w:val="28"/>
          <w:szCs w:val="28"/>
        </w:rPr>
        <w:t>ядок определения результатов квалификационного экзамена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>1. Настоящий Порядок устанавливает процедуру проведения квалификационного экзамена физических лиц, претендующих на получение квалификационного аттестата (далее – претендент), наличие которого, в соответствии с требованиями пункта 2 части 3 статьи 193 Жилищного кодекса Российской Федерации, является лицензионным требованием при осуществлении предпринимательской деятельности по управлению многоквартирными домами и (или) предоставлении лицензии на осуществление такой деятельности.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>2. Ква</w:t>
      </w:r>
      <w:r w:rsidR="00827C09">
        <w:rPr>
          <w:rFonts w:ascii="Times New Roman" w:hAnsi="Times New Roman" w:cs="Times New Roman"/>
          <w:sz w:val="28"/>
          <w:szCs w:val="28"/>
        </w:rPr>
        <w:t>лификационный экзамен проводит Л</w:t>
      </w:r>
      <w:r w:rsidRPr="009F42B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цензионная ко</w:t>
      </w:r>
      <w:r w:rsidR="00C125D4">
        <w:rPr>
          <w:rFonts w:ascii="Times New Roman" w:hAnsi="Times New Roman" w:cs="Times New Roman"/>
          <w:sz w:val="28"/>
          <w:szCs w:val="28"/>
        </w:rPr>
        <w:t xml:space="preserve">миссия, созданная 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 Губернатора Московской области от  </w:t>
      </w:r>
      <w:r w:rsidR="00C125D4">
        <w:rPr>
          <w:rFonts w:ascii="Times New Roman" w:hAnsi="Times New Roman" w:cs="Times New Roman"/>
          <w:sz w:val="28"/>
          <w:szCs w:val="28"/>
        </w:rPr>
        <w:t xml:space="preserve">10.12.2014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125D4">
        <w:rPr>
          <w:rFonts w:ascii="Times New Roman" w:hAnsi="Times New Roman" w:cs="Times New Roman"/>
          <w:sz w:val="28"/>
          <w:szCs w:val="28"/>
        </w:rPr>
        <w:t>271-ПГ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F42BB">
        <w:rPr>
          <w:rFonts w:ascii="Times New Roman" w:hAnsi="Times New Roman" w:cs="Times New Roman"/>
          <w:sz w:val="28"/>
          <w:szCs w:val="28"/>
        </w:rPr>
        <w:t xml:space="preserve"> </w:t>
      </w:r>
      <w:r w:rsidR="00827C09">
        <w:rPr>
          <w:rFonts w:ascii="Times New Roman" w:hAnsi="Times New Roman" w:cs="Times New Roman"/>
          <w:sz w:val="28"/>
          <w:szCs w:val="28"/>
        </w:rPr>
        <w:t xml:space="preserve">«О Лицензионной комиссии Московской области по лицензированию деятельности по управлению многоквартирными домами» </w:t>
      </w:r>
      <w:r w:rsidRPr="009F42BB">
        <w:rPr>
          <w:rFonts w:ascii="Times New Roman" w:hAnsi="Times New Roman" w:cs="Times New Roman"/>
          <w:sz w:val="28"/>
          <w:szCs w:val="28"/>
        </w:rPr>
        <w:t xml:space="preserve">для </w:t>
      </w:r>
      <w:r w:rsidR="00E5171E">
        <w:rPr>
          <w:rFonts w:ascii="Times New Roman" w:hAnsi="Times New Roman" w:cs="Times New Roman"/>
          <w:sz w:val="28"/>
          <w:szCs w:val="28"/>
        </w:rPr>
        <w:t xml:space="preserve">обеспечения деятельности </w:t>
      </w:r>
      <w:r w:rsidR="00C125D4">
        <w:rPr>
          <w:rFonts w:ascii="Times New Roman" w:hAnsi="Times New Roman" w:cs="Times New Roman"/>
          <w:sz w:val="28"/>
          <w:szCs w:val="28"/>
        </w:rPr>
        <w:t>Главного управления «Государственная жилищная</w:t>
      </w:r>
      <w:r w:rsidR="00E5171E">
        <w:rPr>
          <w:rFonts w:ascii="Times New Roman" w:hAnsi="Times New Roman" w:cs="Times New Roman"/>
          <w:sz w:val="28"/>
          <w:szCs w:val="28"/>
        </w:rPr>
        <w:t xml:space="preserve"> инспекци</w:t>
      </w:r>
      <w:r w:rsidR="00C125D4">
        <w:rPr>
          <w:rFonts w:ascii="Times New Roman" w:hAnsi="Times New Roman" w:cs="Times New Roman"/>
          <w:sz w:val="28"/>
          <w:szCs w:val="28"/>
        </w:rPr>
        <w:t>я</w:t>
      </w:r>
      <w:r w:rsidR="00E5171E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C125D4">
        <w:rPr>
          <w:rFonts w:ascii="Times New Roman" w:hAnsi="Times New Roman" w:cs="Times New Roman"/>
          <w:sz w:val="28"/>
          <w:szCs w:val="28"/>
        </w:rPr>
        <w:t>»</w:t>
      </w:r>
      <w:r w:rsidRPr="009F42BB">
        <w:rPr>
          <w:rFonts w:ascii="Times New Roman" w:hAnsi="Times New Roman" w:cs="Times New Roman"/>
          <w:sz w:val="28"/>
          <w:szCs w:val="28"/>
        </w:rPr>
        <w:t xml:space="preserve"> по лицензированию деятельности по управлению многоквартирными домами</w:t>
      </w:r>
      <w:r>
        <w:rPr>
          <w:rFonts w:ascii="Times New Roman" w:hAnsi="Times New Roman" w:cs="Times New Roman"/>
          <w:sz w:val="28"/>
          <w:szCs w:val="28"/>
        </w:rPr>
        <w:t xml:space="preserve"> в Московской области</w:t>
      </w:r>
      <w:r w:rsidR="00827C09">
        <w:rPr>
          <w:rFonts w:ascii="Times New Roman" w:hAnsi="Times New Roman" w:cs="Times New Roman"/>
          <w:sz w:val="28"/>
          <w:szCs w:val="28"/>
        </w:rPr>
        <w:t xml:space="preserve"> (далее – Л</w:t>
      </w:r>
      <w:r w:rsidRPr="009F42BB">
        <w:rPr>
          <w:rFonts w:ascii="Times New Roman" w:hAnsi="Times New Roman" w:cs="Times New Roman"/>
          <w:sz w:val="28"/>
          <w:szCs w:val="28"/>
        </w:rPr>
        <w:t>ицензионная комиссия), с целью проверки знаний претендентами требований законодательства Российской Федерации к осуществлению деятельности по управлению многоквартирными домами.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F42BB">
        <w:rPr>
          <w:rFonts w:ascii="Times New Roman" w:hAnsi="Times New Roman" w:cs="Times New Roman"/>
          <w:sz w:val="28"/>
          <w:szCs w:val="28"/>
        </w:rPr>
        <w:t xml:space="preserve"> Общий перечень экзаменационных вопросов квалификационного экзамена включает 200 вопросов с многовариантным ответом и одним однозначно определяемым правильным ответом.</w:t>
      </w:r>
    </w:p>
    <w:p w:rsid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 xml:space="preserve">4. С целью проведения квалификационного экзамена </w:t>
      </w:r>
      <w:r w:rsidR="00827C09">
        <w:rPr>
          <w:rFonts w:ascii="Times New Roman" w:hAnsi="Times New Roman" w:cs="Times New Roman"/>
          <w:sz w:val="28"/>
          <w:szCs w:val="28"/>
        </w:rPr>
        <w:t>работу Л</w:t>
      </w:r>
      <w:r w:rsidR="00C125D4">
        <w:rPr>
          <w:rFonts w:ascii="Times New Roman" w:hAnsi="Times New Roman" w:cs="Times New Roman"/>
          <w:sz w:val="28"/>
          <w:szCs w:val="28"/>
        </w:rPr>
        <w:t>ицензионной комиссии организационно обеспечивает отдел обеспечения деятельности Лицензионной комиссии Министерства жилищно-коммунального хозяйства Московской области</w:t>
      </w:r>
      <w:r w:rsidR="005B3C29">
        <w:rPr>
          <w:rFonts w:ascii="Times New Roman" w:hAnsi="Times New Roman" w:cs="Times New Roman"/>
          <w:sz w:val="28"/>
          <w:szCs w:val="28"/>
        </w:rPr>
        <w:t xml:space="preserve"> </w:t>
      </w:r>
      <w:r w:rsidR="00C125D4">
        <w:rPr>
          <w:rFonts w:ascii="Times New Roman" w:hAnsi="Times New Roman" w:cs="Times New Roman"/>
          <w:sz w:val="28"/>
          <w:szCs w:val="28"/>
        </w:rPr>
        <w:t>(далее отдел).</w:t>
      </w:r>
    </w:p>
    <w:p w:rsidR="00C125D4" w:rsidRPr="009F42BB" w:rsidRDefault="00C125D4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Отдел: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 xml:space="preserve">а) </w:t>
      </w:r>
      <w:r w:rsidR="00C125D4">
        <w:rPr>
          <w:rFonts w:ascii="Times New Roman" w:hAnsi="Times New Roman" w:cs="Times New Roman"/>
          <w:sz w:val="28"/>
          <w:szCs w:val="28"/>
        </w:rPr>
        <w:t>организует работу по регистрации</w:t>
      </w:r>
      <w:r w:rsidRPr="009F42BB">
        <w:rPr>
          <w:rFonts w:ascii="Times New Roman" w:hAnsi="Times New Roman" w:cs="Times New Roman"/>
          <w:sz w:val="28"/>
          <w:szCs w:val="28"/>
        </w:rPr>
        <w:t xml:space="preserve"> претендентов</w:t>
      </w:r>
      <w:r w:rsidR="00C125D4">
        <w:rPr>
          <w:rFonts w:ascii="Times New Roman" w:hAnsi="Times New Roman" w:cs="Times New Roman"/>
          <w:sz w:val="28"/>
          <w:szCs w:val="28"/>
        </w:rPr>
        <w:t xml:space="preserve"> в бумажном виде, а также в электронном </w:t>
      </w:r>
      <w:r w:rsidR="00827C09">
        <w:rPr>
          <w:rFonts w:ascii="Times New Roman" w:hAnsi="Times New Roman" w:cs="Times New Roman"/>
          <w:sz w:val="28"/>
          <w:szCs w:val="28"/>
        </w:rPr>
        <w:t>виде на адрес электронной почты</w:t>
      </w:r>
      <w:proofErr w:type="gramStart"/>
      <w:r w:rsidR="00827C09">
        <w:rPr>
          <w:rFonts w:ascii="Times New Roman" w:hAnsi="Times New Roman" w:cs="Times New Roman"/>
          <w:sz w:val="28"/>
          <w:szCs w:val="28"/>
        </w:rPr>
        <w:t xml:space="preserve"> </w:t>
      </w:r>
      <w:r w:rsidRPr="009F42B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F42BB" w:rsidRPr="009F42BB" w:rsidRDefault="00C125D4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F42BB" w:rsidRPr="009F42B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организует работу по осуществлению</w:t>
      </w:r>
      <w:r w:rsidR="009F42BB" w:rsidRPr="009F42BB">
        <w:rPr>
          <w:rFonts w:ascii="Times New Roman" w:hAnsi="Times New Roman" w:cs="Times New Roman"/>
          <w:sz w:val="28"/>
          <w:szCs w:val="28"/>
        </w:rPr>
        <w:t xml:space="preserve"> допуск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F42BB" w:rsidRPr="009F42BB">
        <w:rPr>
          <w:rFonts w:ascii="Times New Roman" w:hAnsi="Times New Roman" w:cs="Times New Roman"/>
          <w:sz w:val="28"/>
          <w:szCs w:val="28"/>
        </w:rPr>
        <w:t xml:space="preserve"> претендентов на квалификационный экзамен;</w:t>
      </w:r>
    </w:p>
    <w:p w:rsidR="009F42BB" w:rsidRPr="009F42BB" w:rsidRDefault="005B3C29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125D4">
        <w:rPr>
          <w:rFonts w:ascii="Times New Roman" w:hAnsi="Times New Roman" w:cs="Times New Roman"/>
          <w:sz w:val="28"/>
          <w:szCs w:val="28"/>
        </w:rPr>
        <w:t xml:space="preserve">) организует работу </w:t>
      </w:r>
      <w:r w:rsidR="00A2679F">
        <w:rPr>
          <w:rFonts w:ascii="Times New Roman" w:hAnsi="Times New Roman" w:cs="Times New Roman"/>
          <w:sz w:val="28"/>
          <w:szCs w:val="28"/>
        </w:rPr>
        <w:t xml:space="preserve">по </w:t>
      </w:r>
      <w:r w:rsidR="00C125D4">
        <w:rPr>
          <w:rFonts w:ascii="Times New Roman" w:hAnsi="Times New Roman" w:cs="Times New Roman"/>
          <w:sz w:val="28"/>
          <w:szCs w:val="28"/>
        </w:rPr>
        <w:t>контролю</w:t>
      </w:r>
      <w:r w:rsidR="009F42BB" w:rsidRPr="009F42BB">
        <w:rPr>
          <w:rFonts w:ascii="Times New Roman" w:hAnsi="Times New Roman" w:cs="Times New Roman"/>
          <w:sz w:val="28"/>
          <w:szCs w:val="28"/>
        </w:rPr>
        <w:t xml:space="preserve"> за соблюдением порядка проведения квалификационного экзамена;</w:t>
      </w:r>
    </w:p>
    <w:p w:rsidR="009F42BB" w:rsidRPr="009F42BB" w:rsidRDefault="005B3C29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F42BB" w:rsidRPr="009F42BB">
        <w:rPr>
          <w:rFonts w:ascii="Times New Roman" w:hAnsi="Times New Roman" w:cs="Times New Roman"/>
          <w:sz w:val="28"/>
          <w:szCs w:val="28"/>
        </w:rPr>
        <w:t xml:space="preserve">) обеспечивает </w:t>
      </w:r>
      <w:r w:rsidR="00C125D4">
        <w:rPr>
          <w:rFonts w:ascii="Times New Roman" w:hAnsi="Times New Roman" w:cs="Times New Roman"/>
          <w:sz w:val="28"/>
          <w:szCs w:val="28"/>
        </w:rPr>
        <w:t>работу лицензионной комиссии по определению</w:t>
      </w:r>
      <w:r w:rsidR="009F42BB" w:rsidRPr="009F42BB">
        <w:rPr>
          <w:rFonts w:ascii="Times New Roman" w:hAnsi="Times New Roman" w:cs="Times New Roman"/>
          <w:sz w:val="28"/>
          <w:szCs w:val="28"/>
        </w:rPr>
        <w:t xml:space="preserve"> результатов квалификационного экзамена;</w:t>
      </w:r>
    </w:p>
    <w:p w:rsidR="009F42BB" w:rsidRPr="009F42BB" w:rsidRDefault="005B3C29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9F42BB" w:rsidRPr="009F42BB">
        <w:rPr>
          <w:rFonts w:ascii="Times New Roman" w:hAnsi="Times New Roman" w:cs="Times New Roman"/>
          <w:sz w:val="28"/>
          <w:szCs w:val="28"/>
        </w:rPr>
        <w:t>) обеспечивает сохранность информации и документов, связанных с проведением квалификационного экзамена, в том числе с определением его результатов;</w:t>
      </w:r>
    </w:p>
    <w:p w:rsidR="009F42BB" w:rsidRDefault="005B3C29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F42BB" w:rsidRPr="009F42BB">
        <w:rPr>
          <w:rFonts w:ascii="Times New Roman" w:hAnsi="Times New Roman" w:cs="Times New Roman"/>
          <w:sz w:val="28"/>
          <w:szCs w:val="28"/>
        </w:rPr>
        <w:t xml:space="preserve">) </w:t>
      </w:r>
      <w:r w:rsidR="00624837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7E7DA5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27C09">
        <w:rPr>
          <w:rFonts w:ascii="Times New Roman" w:hAnsi="Times New Roman" w:cs="Times New Roman"/>
          <w:sz w:val="28"/>
          <w:szCs w:val="28"/>
        </w:rPr>
        <w:t>П</w:t>
      </w:r>
      <w:r w:rsidR="009F42BB" w:rsidRPr="009F42BB">
        <w:rPr>
          <w:rFonts w:ascii="Times New Roman" w:hAnsi="Times New Roman" w:cs="Times New Roman"/>
          <w:sz w:val="28"/>
          <w:szCs w:val="28"/>
        </w:rPr>
        <w:t>ротокол</w:t>
      </w:r>
      <w:r w:rsidR="007E7DA5">
        <w:rPr>
          <w:rFonts w:ascii="Times New Roman" w:hAnsi="Times New Roman" w:cs="Times New Roman"/>
          <w:sz w:val="28"/>
          <w:szCs w:val="28"/>
        </w:rPr>
        <w:t>а</w:t>
      </w:r>
      <w:r w:rsidR="009F42BB" w:rsidRPr="009F42BB">
        <w:rPr>
          <w:rFonts w:ascii="Times New Roman" w:hAnsi="Times New Roman" w:cs="Times New Roman"/>
          <w:sz w:val="28"/>
          <w:szCs w:val="28"/>
        </w:rPr>
        <w:t xml:space="preserve"> результатов квалификационного экза</w:t>
      </w:r>
      <w:r w:rsidR="00624837">
        <w:rPr>
          <w:rFonts w:ascii="Times New Roman" w:hAnsi="Times New Roman" w:cs="Times New Roman"/>
          <w:sz w:val="28"/>
          <w:szCs w:val="28"/>
        </w:rPr>
        <w:t>мена</w:t>
      </w:r>
      <w:r w:rsidR="007E7DA5">
        <w:rPr>
          <w:rFonts w:ascii="Times New Roman" w:hAnsi="Times New Roman" w:cs="Times New Roman"/>
          <w:sz w:val="28"/>
          <w:szCs w:val="28"/>
        </w:rPr>
        <w:t xml:space="preserve"> для членов Лицензионной комиссии и после его подписания направляет </w:t>
      </w:r>
      <w:r w:rsidR="00624837">
        <w:rPr>
          <w:rFonts w:ascii="Times New Roman" w:hAnsi="Times New Roman" w:cs="Times New Roman"/>
          <w:sz w:val="28"/>
          <w:szCs w:val="28"/>
        </w:rPr>
        <w:t xml:space="preserve"> в </w:t>
      </w:r>
      <w:r w:rsidR="007E7DA5">
        <w:rPr>
          <w:rFonts w:ascii="Times New Roman" w:hAnsi="Times New Roman" w:cs="Times New Roman"/>
          <w:sz w:val="28"/>
          <w:szCs w:val="28"/>
        </w:rPr>
        <w:t>Главное управление «Государственная  жилищная  инспекция</w:t>
      </w:r>
      <w:r w:rsidR="0062483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7E7DA5">
        <w:rPr>
          <w:rFonts w:ascii="Times New Roman" w:hAnsi="Times New Roman" w:cs="Times New Roman"/>
          <w:sz w:val="28"/>
          <w:szCs w:val="28"/>
        </w:rPr>
        <w:t>»</w:t>
      </w:r>
      <w:r w:rsidR="009F42BB" w:rsidRPr="009F42BB">
        <w:rPr>
          <w:rFonts w:ascii="Times New Roman" w:hAnsi="Times New Roman" w:cs="Times New Roman"/>
          <w:sz w:val="28"/>
          <w:szCs w:val="28"/>
        </w:rPr>
        <w:t xml:space="preserve"> для выдачи указанным органом квалификационного аттестата и внесения сведений в реестр квалификационных аттестатов.</w:t>
      </w:r>
    </w:p>
    <w:p w:rsidR="00C125D4" w:rsidRDefault="005B3C29" w:rsidP="00C125D4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7E7DA5">
        <w:rPr>
          <w:rFonts w:ascii="Times New Roman" w:hAnsi="Times New Roman" w:cs="Times New Roman"/>
          <w:sz w:val="28"/>
          <w:szCs w:val="28"/>
        </w:rPr>
        <w:t xml:space="preserve">) использует предоставленные </w:t>
      </w:r>
      <w:r w:rsidR="00C125D4" w:rsidRPr="009F42BB">
        <w:rPr>
          <w:rFonts w:ascii="Times New Roman" w:hAnsi="Times New Roman" w:cs="Times New Roman"/>
          <w:sz w:val="28"/>
          <w:szCs w:val="28"/>
        </w:rPr>
        <w:t xml:space="preserve">оборудованные помещения для проведения квалификационного экзамена, а также необходимые технические средства </w:t>
      </w:r>
      <w:r w:rsidR="00827C09">
        <w:rPr>
          <w:rFonts w:ascii="Times New Roman" w:hAnsi="Times New Roman" w:cs="Times New Roman"/>
          <w:sz w:val="28"/>
          <w:szCs w:val="28"/>
        </w:rPr>
        <w:t xml:space="preserve">для </w:t>
      </w:r>
      <w:r w:rsidR="00C125D4" w:rsidRPr="009F42BB">
        <w:rPr>
          <w:rFonts w:ascii="Times New Roman" w:hAnsi="Times New Roman" w:cs="Times New Roman"/>
          <w:sz w:val="28"/>
          <w:szCs w:val="28"/>
        </w:rPr>
        <w:t>проведения квалификационного экзамена</w:t>
      </w:r>
      <w:r w:rsidR="00C125D4">
        <w:rPr>
          <w:rFonts w:ascii="Times New Roman" w:hAnsi="Times New Roman" w:cs="Times New Roman"/>
          <w:sz w:val="28"/>
          <w:szCs w:val="28"/>
        </w:rPr>
        <w:t xml:space="preserve"> на базе учебно-курсового комбината (Московская область,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5D4">
        <w:rPr>
          <w:rFonts w:ascii="Times New Roman" w:hAnsi="Times New Roman" w:cs="Times New Roman"/>
          <w:sz w:val="28"/>
          <w:szCs w:val="28"/>
        </w:rPr>
        <w:t>Балашиха,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5D4">
        <w:rPr>
          <w:rFonts w:ascii="Times New Roman" w:hAnsi="Times New Roman" w:cs="Times New Roman"/>
          <w:sz w:val="28"/>
          <w:szCs w:val="28"/>
        </w:rPr>
        <w:t>Советская, 42)</w:t>
      </w:r>
      <w:r w:rsidR="00C125D4" w:rsidRPr="009F42BB">
        <w:rPr>
          <w:rFonts w:ascii="Times New Roman" w:hAnsi="Times New Roman" w:cs="Times New Roman"/>
          <w:sz w:val="28"/>
          <w:szCs w:val="28"/>
        </w:rPr>
        <w:t>;</w:t>
      </w:r>
    </w:p>
    <w:p w:rsidR="0035355C" w:rsidRDefault="0035355C" w:rsidP="00C125D4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оборудованн</w:t>
      </w:r>
      <w:r w:rsidR="00827C09">
        <w:rPr>
          <w:rFonts w:ascii="Times New Roman" w:hAnsi="Times New Roman" w:cs="Times New Roman"/>
          <w:sz w:val="28"/>
          <w:szCs w:val="28"/>
        </w:rPr>
        <w:t xml:space="preserve">ых помещений может добавляться </w:t>
      </w:r>
      <w:r>
        <w:rPr>
          <w:rFonts w:ascii="Times New Roman" w:hAnsi="Times New Roman" w:cs="Times New Roman"/>
          <w:sz w:val="28"/>
          <w:szCs w:val="28"/>
        </w:rPr>
        <w:t>с учетом потока претендентов;</w:t>
      </w:r>
    </w:p>
    <w:p w:rsidR="0035355C" w:rsidRPr="009F42BB" w:rsidRDefault="0035355C" w:rsidP="00C125D4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адреса приема экзамена пу</w:t>
      </w:r>
      <w:r w:rsidR="00827C09">
        <w:rPr>
          <w:rFonts w:ascii="Times New Roman" w:hAnsi="Times New Roman" w:cs="Times New Roman"/>
          <w:sz w:val="28"/>
          <w:szCs w:val="28"/>
        </w:rPr>
        <w:t>бликуются на официальном сайте Министерства жилищно-коммунального хозяйства Московской области.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>5. В целях регистрации для сдачи квалификационного эк</w:t>
      </w:r>
      <w:r w:rsidR="00827C09">
        <w:rPr>
          <w:rFonts w:ascii="Times New Roman" w:hAnsi="Times New Roman" w:cs="Times New Roman"/>
          <w:sz w:val="28"/>
          <w:szCs w:val="28"/>
        </w:rPr>
        <w:t>замена претендент направляет в Л</w:t>
      </w:r>
      <w:r w:rsidRPr="009F42BB">
        <w:rPr>
          <w:rFonts w:ascii="Times New Roman" w:hAnsi="Times New Roman" w:cs="Times New Roman"/>
          <w:sz w:val="28"/>
          <w:szCs w:val="28"/>
        </w:rPr>
        <w:t>ицензионную комиссию заявление о допуске к квалификацион</w:t>
      </w:r>
      <w:r w:rsidR="0035355C">
        <w:rPr>
          <w:rFonts w:ascii="Times New Roman" w:hAnsi="Times New Roman" w:cs="Times New Roman"/>
          <w:sz w:val="28"/>
          <w:szCs w:val="28"/>
        </w:rPr>
        <w:t>ному экзамену (форма заявления прилагается</w:t>
      </w:r>
      <w:r w:rsidRPr="009F42BB">
        <w:rPr>
          <w:rFonts w:ascii="Times New Roman" w:hAnsi="Times New Roman" w:cs="Times New Roman"/>
          <w:sz w:val="28"/>
          <w:szCs w:val="28"/>
        </w:rPr>
        <w:t>), в котором сообщает о себе следующие сведения: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>а) фамилия, имя, отчество (при наличии);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>б) паспортные данные;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>в) электронный адрес, по которому может быть направлено электронное уведомление о регистрации претендента.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>Заявление претендента должно содержать согласие претендента на автоматизированную, а также без использования средств автоматизации обработку его персональных данных в соответствии со статьей 9 Федерального закона от 27 июля 20</w:t>
      </w:r>
      <w:r w:rsidR="00624837">
        <w:rPr>
          <w:rFonts w:ascii="Times New Roman" w:hAnsi="Times New Roman" w:cs="Times New Roman"/>
          <w:sz w:val="28"/>
          <w:szCs w:val="28"/>
        </w:rPr>
        <w:t xml:space="preserve">06 года № 152-ФЗ "О персональных </w:t>
      </w:r>
      <w:r w:rsidRPr="009F42BB">
        <w:rPr>
          <w:rFonts w:ascii="Times New Roman" w:hAnsi="Times New Roman" w:cs="Times New Roman"/>
          <w:sz w:val="28"/>
          <w:szCs w:val="28"/>
        </w:rPr>
        <w:t>данных", а именно совершение действий, предусмотренных пунктом 3 части первой статьи 3 Федерального закона от 27 июля 2006 года № 152-ФЗ "О персональных данных".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 xml:space="preserve">6. </w:t>
      </w:r>
      <w:r w:rsidR="007E7DA5">
        <w:rPr>
          <w:rFonts w:ascii="Times New Roman" w:hAnsi="Times New Roman" w:cs="Times New Roman"/>
          <w:sz w:val="28"/>
          <w:szCs w:val="28"/>
        </w:rPr>
        <w:t>Прием заявлений осуществля</w:t>
      </w:r>
      <w:r w:rsidR="002512C6">
        <w:rPr>
          <w:rFonts w:ascii="Times New Roman" w:hAnsi="Times New Roman" w:cs="Times New Roman"/>
          <w:sz w:val="28"/>
          <w:szCs w:val="28"/>
        </w:rPr>
        <w:t>ется Отделом</w:t>
      </w:r>
      <w:r w:rsidR="0035355C">
        <w:rPr>
          <w:rFonts w:ascii="Times New Roman" w:hAnsi="Times New Roman" w:cs="Times New Roman"/>
          <w:sz w:val="28"/>
          <w:szCs w:val="28"/>
        </w:rPr>
        <w:t xml:space="preserve"> по адресу </w:t>
      </w:r>
      <w:r w:rsidR="00624837">
        <w:rPr>
          <w:rFonts w:ascii="Times New Roman" w:hAnsi="Times New Roman" w:cs="Times New Roman"/>
          <w:sz w:val="28"/>
          <w:szCs w:val="28"/>
        </w:rPr>
        <w:t>г.</w:t>
      </w:r>
      <w:r w:rsidR="00E5171E">
        <w:rPr>
          <w:rFonts w:ascii="Times New Roman" w:hAnsi="Times New Roman" w:cs="Times New Roman"/>
          <w:sz w:val="28"/>
          <w:szCs w:val="28"/>
        </w:rPr>
        <w:t xml:space="preserve"> </w:t>
      </w:r>
      <w:r w:rsidR="00624837">
        <w:rPr>
          <w:rFonts w:ascii="Times New Roman" w:hAnsi="Times New Roman" w:cs="Times New Roman"/>
          <w:sz w:val="28"/>
          <w:szCs w:val="28"/>
        </w:rPr>
        <w:t>Москва, ул.</w:t>
      </w:r>
      <w:r w:rsidR="00E5171E">
        <w:rPr>
          <w:rFonts w:ascii="Times New Roman" w:hAnsi="Times New Roman" w:cs="Times New Roman"/>
          <w:sz w:val="28"/>
          <w:szCs w:val="28"/>
        </w:rPr>
        <w:t xml:space="preserve"> </w:t>
      </w:r>
      <w:r w:rsidR="00624837">
        <w:rPr>
          <w:rFonts w:ascii="Times New Roman" w:hAnsi="Times New Roman" w:cs="Times New Roman"/>
          <w:sz w:val="28"/>
          <w:szCs w:val="28"/>
        </w:rPr>
        <w:t>Садовая-Триумфальная, д.10/13</w:t>
      </w:r>
      <w:r w:rsidR="0035355C">
        <w:rPr>
          <w:rFonts w:ascii="Times New Roman" w:hAnsi="Times New Roman" w:cs="Times New Roman"/>
          <w:sz w:val="28"/>
          <w:szCs w:val="28"/>
        </w:rPr>
        <w:t>, к.522.</w:t>
      </w:r>
      <w:r w:rsidRPr="009F42BB">
        <w:rPr>
          <w:rFonts w:ascii="Times New Roman" w:hAnsi="Times New Roman" w:cs="Times New Roman"/>
          <w:sz w:val="28"/>
          <w:szCs w:val="28"/>
        </w:rPr>
        <w:t xml:space="preserve"> Заявление подается претенден</w:t>
      </w:r>
      <w:r w:rsidR="00827C09">
        <w:rPr>
          <w:rFonts w:ascii="Times New Roman" w:hAnsi="Times New Roman" w:cs="Times New Roman"/>
          <w:sz w:val="28"/>
          <w:szCs w:val="28"/>
        </w:rPr>
        <w:t>том непосредственно в Л</w:t>
      </w:r>
      <w:r w:rsidRPr="009F42BB">
        <w:rPr>
          <w:rFonts w:ascii="Times New Roman" w:hAnsi="Times New Roman" w:cs="Times New Roman"/>
          <w:sz w:val="28"/>
          <w:szCs w:val="28"/>
        </w:rPr>
        <w:t>ицензионную комис</w:t>
      </w:r>
      <w:r w:rsidR="005B3C29">
        <w:rPr>
          <w:rFonts w:ascii="Times New Roman" w:hAnsi="Times New Roman" w:cs="Times New Roman"/>
          <w:sz w:val="28"/>
          <w:szCs w:val="28"/>
        </w:rPr>
        <w:t>сию либо может быть направлено  посредством</w:t>
      </w:r>
      <w:r w:rsidRPr="009F42BB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информационно-коммуникационных технологий (в электронной ф</w:t>
      </w:r>
      <w:r w:rsidR="0035355C">
        <w:rPr>
          <w:rFonts w:ascii="Times New Roman" w:hAnsi="Times New Roman" w:cs="Times New Roman"/>
          <w:sz w:val="28"/>
          <w:szCs w:val="28"/>
        </w:rPr>
        <w:t xml:space="preserve">орме) на адрес </w:t>
      </w:r>
      <w:proofErr w:type="spellStart"/>
      <w:r w:rsidR="0035355C">
        <w:rPr>
          <w:rFonts w:ascii="Times New Roman" w:hAnsi="Times New Roman" w:cs="Times New Roman"/>
          <w:sz w:val="28"/>
          <w:szCs w:val="28"/>
          <w:lang w:val="en-US"/>
        </w:rPr>
        <w:t>licenseg</w:t>
      </w:r>
      <w:r w:rsidR="001F7231">
        <w:rPr>
          <w:rFonts w:ascii="Times New Roman" w:hAnsi="Times New Roman" w:cs="Times New Roman"/>
          <w:sz w:val="28"/>
          <w:szCs w:val="28"/>
          <w:lang w:val="en-US"/>
        </w:rPr>
        <w:t>kh</w:t>
      </w:r>
      <w:proofErr w:type="spellEnd"/>
      <w:r w:rsidR="001F7231" w:rsidRPr="001F723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1F7231">
        <w:rPr>
          <w:rFonts w:ascii="Times New Roman" w:hAnsi="Times New Roman" w:cs="Times New Roman"/>
          <w:sz w:val="28"/>
          <w:szCs w:val="28"/>
          <w:lang w:val="en-US"/>
        </w:rPr>
        <w:t>mosreg</w:t>
      </w:r>
      <w:proofErr w:type="spellEnd"/>
      <w:r w:rsidR="001F7231" w:rsidRPr="001F723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F723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F7231">
        <w:rPr>
          <w:rFonts w:ascii="Times New Roman" w:hAnsi="Times New Roman" w:cs="Times New Roman"/>
          <w:sz w:val="28"/>
          <w:szCs w:val="28"/>
        </w:rPr>
        <w:t>.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lastRenderedPageBreak/>
        <w:t>7. К квалификационному экзамену допускается претендент, информация о котором не содержится в реестре дисквалифицированных лиц. Проверка отсутствия сведений о претенденте в указанном р</w:t>
      </w:r>
      <w:r w:rsidR="00624837">
        <w:rPr>
          <w:rFonts w:ascii="Times New Roman" w:hAnsi="Times New Roman" w:cs="Times New Roman"/>
          <w:sz w:val="28"/>
          <w:szCs w:val="28"/>
        </w:rPr>
        <w:t xml:space="preserve">еестре осуществляется </w:t>
      </w:r>
      <w:r w:rsidR="007E7DA5">
        <w:rPr>
          <w:rFonts w:ascii="Times New Roman" w:hAnsi="Times New Roman" w:cs="Times New Roman"/>
          <w:sz w:val="28"/>
          <w:szCs w:val="28"/>
        </w:rPr>
        <w:t>Главным управлением Московской области «</w:t>
      </w:r>
      <w:r w:rsidR="00624837">
        <w:rPr>
          <w:rFonts w:ascii="Times New Roman" w:hAnsi="Times New Roman" w:cs="Times New Roman"/>
          <w:sz w:val="28"/>
          <w:szCs w:val="28"/>
        </w:rPr>
        <w:t>Гос</w:t>
      </w:r>
      <w:r w:rsidR="007E7DA5">
        <w:rPr>
          <w:rFonts w:ascii="Times New Roman" w:hAnsi="Times New Roman" w:cs="Times New Roman"/>
          <w:sz w:val="28"/>
          <w:szCs w:val="28"/>
        </w:rPr>
        <w:t>уд</w:t>
      </w:r>
      <w:r w:rsidR="005B3C29">
        <w:rPr>
          <w:rFonts w:ascii="Times New Roman" w:hAnsi="Times New Roman" w:cs="Times New Roman"/>
          <w:sz w:val="28"/>
          <w:szCs w:val="28"/>
        </w:rPr>
        <w:t xml:space="preserve">арственная жилищная инспекция» </w:t>
      </w:r>
      <w:r w:rsidR="007E7DA5">
        <w:rPr>
          <w:rFonts w:ascii="Times New Roman" w:hAnsi="Times New Roman" w:cs="Times New Roman"/>
          <w:sz w:val="28"/>
          <w:szCs w:val="28"/>
        </w:rPr>
        <w:t>по запросу Л</w:t>
      </w:r>
      <w:r w:rsidRPr="009F42BB">
        <w:rPr>
          <w:rFonts w:ascii="Times New Roman" w:hAnsi="Times New Roman" w:cs="Times New Roman"/>
          <w:sz w:val="28"/>
          <w:szCs w:val="28"/>
        </w:rPr>
        <w:t>ицензионной комиссии. Со</w:t>
      </w:r>
      <w:r w:rsidR="007E7DA5">
        <w:rPr>
          <w:rFonts w:ascii="Times New Roman" w:hAnsi="Times New Roman" w:cs="Times New Roman"/>
          <w:sz w:val="28"/>
          <w:szCs w:val="28"/>
        </w:rPr>
        <w:t xml:space="preserve">ответствующий запрос  направляет Отдел </w:t>
      </w:r>
      <w:r w:rsidRPr="009F42BB">
        <w:rPr>
          <w:rFonts w:ascii="Times New Roman" w:hAnsi="Times New Roman" w:cs="Times New Roman"/>
          <w:sz w:val="28"/>
          <w:szCs w:val="28"/>
        </w:rPr>
        <w:t>не позднее 3 рабочих дней со дня приема заявления претендента. Подтверждение отсутствия сведений о претенденте в реестре дисквалифицированных лиц или сообщение о наличии таких сведени</w:t>
      </w:r>
      <w:r w:rsidR="007E7DA5">
        <w:rPr>
          <w:rFonts w:ascii="Times New Roman" w:hAnsi="Times New Roman" w:cs="Times New Roman"/>
          <w:sz w:val="28"/>
          <w:szCs w:val="28"/>
        </w:rPr>
        <w:t xml:space="preserve">й должно быть направлено Главным управлением Московской области </w:t>
      </w:r>
      <w:r w:rsidRPr="009F42BB">
        <w:rPr>
          <w:rFonts w:ascii="Times New Roman" w:hAnsi="Times New Roman" w:cs="Times New Roman"/>
          <w:sz w:val="28"/>
          <w:szCs w:val="28"/>
        </w:rPr>
        <w:t xml:space="preserve"> </w:t>
      </w:r>
      <w:r w:rsidR="007E7DA5">
        <w:rPr>
          <w:rFonts w:ascii="Times New Roman" w:hAnsi="Times New Roman" w:cs="Times New Roman"/>
          <w:sz w:val="28"/>
          <w:szCs w:val="28"/>
        </w:rPr>
        <w:t>«Государственная жилищная</w:t>
      </w:r>
      <w:r w:rsidRPr="009F42BB">
        <w:rPr>
          <w:rFonts w:ascii="Times New Roman" w:hAnsi="Times New Roman" w:cs="Times New Roman"/>
          <w:sz w:val="28"/>
          <w:szCs w:val="28"/>
        </w:rPr>
        <w:t xml:space="preserve"> </w:t>
      </w:r>
      <w:r w:rsidR="007E7DA5">
        <w:rPr>
          <w:rFonts w:ascii="Times New Roman" w:hAnsi="Times New Roman" w:cs="Times New Roman"/>
          <w:sz w:val="28"/>
          <w:szCs w:val="28"/>
        </w:rPr>
        <w:t xml:space="preserve">инспекция </w:t>
      </w:r>
      <w:r w:rsidR="008F053F">
        <w:rPr>
          <w:rFonts w:ascii="Times New Roman" w:hAnsi="Times New Roman" w:cs="Times New Roman"/>
          <w:sz w:val="28"/>
          <w:szCs w:val="28"/>
        </w:rPr>
        <w:t>Московской области» в отдел</w:t>
      </w:r>
      <w:r w:rsidRPr="009F42BB">
        <w:rPr>
          <w:rFonts w:ascii="Times New Roman" w:hAnsi="Times New Roman" w:cs="Times New Roman"/>
          <w:sz w:val="28"/>
          <w:szCs w:val="28"/>
        </w:rPr>
        <w:t xml:space="preserve"> не позднее 10 рабочих дней со дня получения соответствующего запроса.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>8. После подтверждения отсутствия сведений о претенденте в рее</w:t>
      </w:r>
      <w:r w:rsidR="002512C6">
        <w:rPr>
          <w:rFonts w:ascii="Times New Roman" w:hAnsi="Times New Roman" w:cs="Times New Roman"/>
          <w:sz w:val="28"/>
          <w:szCs w:val="28"/>
        </w:rPr>
        <w:t>стре дисквалифицированных лиц, Отдел</w:t>
      </w:r>
      <w:r w:rsidRPr="009F42BB">
        <w:rPr>
          <w:rFonts w:ascii="Times New Roman" w:hAnsi="Times New Roman" w:cs="Times New Roman"/>
          <w:sz w:val="28"/>
          <w:szCs w:val="28"/>
        </w:rPr>
        <w:t xml:space="preserve"> направляет претенденту, допущенному к квалификационному экзамену, заказным почтовым отправлением с уведомлением о вручении либо в форме электронного документа, подписанного электронной подписью, уведомление о допуске к квалификационному экзамену (с указанием даты, времени и места его проведения) (далее – уведомление о допуске).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>Уведомление о допуске направляется претенденту в течение 15 рабочих дней со дня приема заявления и не позднее, чем за 5 рабочих дней до даты проведения очередного квалификационного экзамена.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>9. Претендентам, сведения о которых содержатся в реестре дисквалифицированных лиц, в течение 15 рабочих дней со дня приема заявления направляется уведомление об отказе в допуске к квалификационному экзамену заказным почтовым отправлением с уведомлением о вручении либо в форме электронного документа, подписанного электронной подписью.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>10. Претендент должен явиться на квалификационный экзамен ко времени, определенному в уведомлении о допуске, имея при себе паспорт гражданина Российской Федерации или иной документ, удостоверяющий личность.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>Претендент, не имеющий при себе паспорта гражданина Российской Федерации или иного документа, удостоверяющего его личность, либо опоздавший к началу квалификационного экзамена, считается не явившимся на квалификационный экзамен.</w:t>
      </w:r>
    </w:p>
    <w:p w:rsidR="009F42BB" w:rsidRPr="009F42BB" w:rsidRDefault="00827C09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Секретарь Л</w:t>
      </w:r>
      <w:r w:rsidR="009F42BB" w:rsidRPr="009F42BB">
        <w:rPr>
          <w:rFonts w:ascii="Times New Roman" w:hAnsi="Times New Roman" w:cs="Times New Roman"/>
          <w:sz w:val="28"/>
          <w:szCs w:val="28"/>
        </w:rPr>
        <w:t xml:space="preserve">ицензионной комиссии осуществляет регистрацию претендентов и проставляет напротив фамилии, имени, отчества (при наличии) каждого претендента индивидуальный идентификационный номер. Претендент подтверждает ознакомление с присвоенным ему индивидуальным идентификационным номером личной подписью в </w:t>
      </w:r>
      <w:r w:rsidR="009F42BB" w:rsidRPr="009F42BB">
        <w:rPr>
          <w:rFonts w:ascii="Times New Roman" w:hAnsi="Times New Roman" w:cs="Times New Roman"/>
          <w:sz w:val="28"/>
          <w:szCs w:val="28"/>
        </w:rPr>
        <w:lastRenderedPageBreak/>
        <w:t>регистрационном списке присутствующих на квалификационном экзамене претендентов.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>12. Регистрация претендентов проводится до начала квалификационного экзамена. Не прошедшие регистрацию на квалификационный экзамен п</w:t>
      </w:r>
      <w:r w:rsidR="00827C09">
        <w:rPr>
          <w:rFonts w:ascii="Times New Roman" w:hAnsi="Times New Roman" w:cs="Times New Roman"/>
          <w:sz w:val="28"/>
          <w:szCs w:val="28"/>
        </w:rPr>
        <w:t>ретенденты вносятся секретарем Л</w:t>
      </w:r>
      <w:r w:rsidRPr="009F42BB">
        <w:rPr>
          <w:rFonts w:ascii="Times New Roman" w:hAnsi="Times New Roman" w:cs="Times New Roman"/>
          <w:sz w:val="28"/>
          <w:szCs w:val="28"/>
        </w:rPr>
        <w:t>ицензионной комиссии в регистрационном списке присутствующих на квалификационном экзамене как не явившиеся.</w:t>
      </w:r>
    </w:p>
    <w:p w:rsidR="009F42BB" w:rsidRPr="009F42BB" w:rsidRDefault="002512C6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Л</w:t>
      </w:r>
      <w:r w:rsidR="009F42BB" w:rsidRPr="009F42BB">
        <w:rPr>
          <w:rFonts w:ascii="Times New Roman" w:hAnsi="Times New Roman" w:cs="Times New Roman"/>
          <w:sz w:val="28"/>
          <w:szCs w:val="28"/>
        </w:rPr>
        <w:t>ицензионной коми</w:t>
      </w:r>
      <w:r w:rsidR="00827C09">
        <w:rPr>
          <w:rFonts w:ascii="Times New Roman" w:hAnsi="Times New Roman" w:cs="Times New Roman"/>
          <w:sz w:val="28"/>
          <w:szCs w:val="28"/>
        </w:rPr>
        <w:t>ссии, за исключением секретаря Л</w:t>
      </w:r>
      <w:r w:rsidR="009F42BB" w:rsidRPr="009F42BB">
        <w:rPr>
          <w:rFonts w:ascii="Times New Roman" w:hAnsi="Times New Roman" w:cs="Times New Roman"/>
          <w:sz w:val="28"/>
          <w:szCs w:val="28"/>
        </w:rPr>
        <w:t>ицензионной комиссии не вправе присутствовать при процедуре регистрации.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 xml:space="preserve">13. Регистрационный список присутствующих на квалификационном экзамене претендентов с индивидуальными идентификационными </w:t>
      </w:r>
      <w:r w:rsidR="00827C09">
        <w:rPr>
          <w:rFonts w:ascii="Times New Roman" w:hAnsi="Times New Roman" w:cs="Times New Roman"/>
          <w:sz w:val="28"/>
          <w:szCs w:val="28"/>
        </w:rPr>
        <w:t>номерами находится у секретаря Л</w:t>
      </w:r>
      <w:r w:rsidRPr="009F42BB">
        <w:rPr>
          <w:rFonts w:ascii="Times New Roman" w:hAnsi="Times New Roman" w:cs="Times New Roman"/>
          <w:sz w:val="28"/>
          <w:szCs w:val="28"/>
        </w:rPr>
        <w:t>ицензионной комиссии в запечатанном пакете до окончани</w:t>
      </w:r>
      <w:r w:rsidR="00827C09">
        <w:rPr>
          <w:rFonts w:ascii="Times New Roman" w:hAnsi="Times New Roman" w:cs="Times New Roman"/>
          <w:sz w:val="28"/>
          <w:szCs w:val="28"/>
        </w:rPr>
        <w:t>я формирования П</w:t>
      </w:r>
      <w:r w:rsidRPr="009F42BB">
        <w:rPr>
          <w:rFonts w:ascii="Times New Roman" w:hAnsi="Times New Roman" w:cs="Times New Roman"/>
          <w:sz w:val="28"/>
          <w:szCs w:val="28"/>
        </w:rPr>
        <w:t>ротокола результатов компьютерного тестирования.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>14. Квалификационный экзамен проводится в форме компьютерного тестирования.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>15. В помещении, в котором проводится квалификационный экзамен, допускается присутствие только претендентов, членов</w:t>
      </w:r>
      <w:r w:rsidR="00827C09">
        <w:rPr>
          <w:rFonts w:ascii="Times New Roman" w:hAnsi="Times New Roman" w:cs="Times New Roman"/>
          <w:sz w:val="28"/>
          <w:szCs w:val="28"/>
        </w:rPr>
        <w:t xml:space="preserve"> Л</w:t>
      </w:r>
      <w:r w:rsidRPr="009F42BB">
        <w:rPr>
          <w:rFonts w:ascii="Times New Roman" w:hAnsi="Times New Roman" w:cs="Times New Roman"/>
          <w:sz w:val="28"/>
          <w:szCs w:val="28"/>
        </w:rPr>
        <w:t>ицензионной комиссии и лиц, обеспечивающих организационно-техническое сопровождение квалификационного экзамена</w:t>
      </w:r>
      <w:r w:rsidR="002512C6">
        <w:rPr>
          <w:rFonts w:ascii="Times New Roman" w:hAnsi="Times New Roman" w:cs="Times New Roman"/>
          <w:sz w:val="28"/>
          <w:szCs w:val="28"/>
        </w:rPr>
        <w:t xml:space="preserve"> (сотрудников Отдела)</w:t>
      </w:r>
      <w:r w:rsidRPr="009F42BB">
        <w:rPr>
          <w:rFonts w:ascii="Times New Roman" w:hAnsi="Times New Roman" w:cs="Times New Roman"/>
          <w:sz w:val="28"/>
          <w:szCs w:val="28"/>
        </w:rPr>
        <w:t>.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>16. Перед началом компьютерного тестирования секретарь лицензионной комиссии или специалист, осуществляющий техническое обслуживание компьютерной техники, проводит инструктаж претендентов по организации компьютерного тестирования, а также информирует о порядке проведения квалификационного экзамена, в том числе об условиях, установленных пунктами 22, 23 настоящего Порядка. При проведении компьютерного тестирования каждый претендент получает индивидуальный набор тестов, сформированный из перечня вопросов в форме тестов, предлагаемых претендентам на квалификационном экзамене, автоматически в режиме реального времени путем произвольной выборки. Индивидуальный набор тестов состоит из вопросов из 100 вопросов.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>17. Претендент получает доступ к индивидуальному набору тестов автоматически после ввода индивидуального идентификационного номера.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>18. Общее время для ответов на все вопросы индивидуального набора тестов составляет не более 120 минут.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 xml:space="preserve">19. Доступ претендента к индивидуальному набору тестов прекращается автоматически после ответа на последний вопрос индивидуального набора </w:t>
      </w:r>
      <w:r w:rsidRPr="009F42BB">
        <w:rPr>
          <w:rFonts w:ascii="Times New Roman" w:hAnsi="Times New Roman" w:cs="Times New Roman"/>
          <w:sz w:val="28"/>
          <w:szCs w:val="28"/>
        </w:rPr>
        <w:lastRenderedPageBreak/>
        <w:t>тестов или по истечении времени, отведенного для ответов на все вопросы индивидуального набора тестов.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>20. Претендент получает доступ к каждому следующему вопросу индивидуального набора тестов для ответа на него после ответа на предыдущий вопрос. Пересмотр ответов на вопросы индивидуального набора тестов претендентом не допускается.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>21. Компьютерное тестирование проводится в помещениях, оборудованных компьютерной техникой, позволяющей формировать и доводить до каждого претендента индивидуальный набор тестов в режиме реального времени. Каждый претендент должен быть обеспечен отдельным рабочим столом. Размещение претендентов в указанных помещениях должно исключать возможность общения претендентов.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>22. В ходе проведения квалификационного экзамена претенденту запрещается: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>а) пользоваться законодательными и иными нормативными правовыми актами Российской Федерации, справочными, техническими и иными материалами, а также средствами связи и компьютерной техники;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>б) вести переговоры с другими претендентами, а также передавать им любые записи или материалы;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>в) вести какие-либо записи на бумажном носителе или ином носителе информации;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>г) покидать помещение, в котором проводится квалификационный экзамен, во время квалификационного экзамена.</w:t>
      </w:r>
    </w:p>
    <w:p w:rsidR="009F42BB" w:rsidRPr="009F42BB" w:rsidRDefault="009F42BB" w:rsidP="009F42BB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>23. При нарушении требований, указанных в пункте 22 настоящего Порядка, претендент удаляется из помещения, в котором проводится квалификационный экзамен, и считается не сдавшим квалификационный экзамен.</w:t>
      </w:r>
    </w:p>
    <w:p w:rsidR="005E6519" w:rsidRDefault="009F42BB" w:rsidP="005E6519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42BB">
        <w:rPr>
          <w:rFonts w:ascii="Times New Roman" w:hAnsi="Times New Roman" w:cs="Times New Roman"/>
          <w:sz w:val="28"/>
          <w:szCs w:val="28"/>
        </w:rPr>
        <w:t>24. В случае если при прове</w:t>
      </w:r>
      <w:r w:rsidR="00624837">
        <w:rPr>
          <w:rFonts w:ascii="Times New Roman" w:hAnsi="Times New Roman" w:cs="Times New Roman"/>
          <w:sz w:val="28"/>
          <w:szCs w:val="28"/>
        </w:rPr>
        <w:t xml:space="preserve">дении компьютерного тестирования </w:t>
      </w:r>
      <w:r w:rsidRPr="009F42BB">
        <w:rPr>
          <w:rFonts w:ascii="Times New Roman" w:hAnsi="Times New Roman" w:cs="Times New Roman"/>
          <w:sz w:val="28"/>
          <w:szCs w:val="28"/>
        </w:rPr>
        <w:t xml:space="preserve">произошел технический сбой в работе компьютерной техники (в частности, поломка компьютера, сбой программных средств, отключение снабжения электрической энергией) или возникли иные обстоятельства, препятствующие претендентам завершить компьютерное тестирование (в частности, угроза террористического акта, задымление, </w:t>
      </w:r>
      <w:r w:rsidR="002512C6">
        <w:rPr>
          <w:rFonts w:ascii="Times New Roman" w:hAnsi="Times New Roman" w:cs="Times New Roman"/>
          <w:sz w:val="28"/>
          <w:szCs w:val="28"/>
        </w:rPr>
        <w:t>пожар), то Отдел</w:t>
      </w:r>
      <w:r w:rsidRPr="009F42BB">
        <w:rPr>
          <w:rFonts w:ascii="Times New Roman" w:hAnsi="Times New Roman" w:cs="Times New Roman"/>
          <w:sz w:val="28"/>
          <w:szCs w:val="28"/>
        </w:rPr>
        <w:t xml:space="preserve"> обеспечивает устранение технической неисправности (иных обстоятельств, препятствующих претендентам завершить компьютерное тестирование) и предоставляет претенденту возможность завершить прохождение компьютерного тестирования. При отсутствии возможности продолжения </w:t>
      </w:r>
      <w:r w:rsidRPr="009F42BB">
        <w:rPr>
          <w:rFonts w:ascii="Times New Roman" w:hAnsi="Times New Roman" w:cs="Times New Roman"/>
          <w:sz w:val="28"/>
          <w:szCs w:val="28"/>
        </w:rPr>
        <w:lastRenderedPageBreak/>
        <w:t>претенден</w:t>
      </w:r>
      <w:r w:rsidR="00827C09">
        <w:rPr>
          <w:rFonts w:ascii="Times New Roman" w:hAnsi="Times New Roman" w:cs="Times New Roman"/>
          <w:sz w:val="28"/>
          <w:szCs w:val="28"/>
        </w:rPr>
        <w:t>том компьютерного тестирования Л</w:t>
      </w:r>
      <w:r w:rsidRPr="009F42BB">
        <w:rPr>
          <w:rFonts w:ascii="Times New Roman" w:hAnsi="Times New Roman" w:cs="Times New Roman"/>
          <w:sz w:val="28"/>
          <w:szCs w:val="28"/>
        </w:rPr>
        <w:t>ицензионная комиссия устанавливает для него другую дату и время прохождения им компьютерного тестирования (с учетом вопросов индивидуал</w:t>
      </w:r>
      <w:r w:rsidR="005E6519">
        <w:rPr>
          <w:rFonts w:ascii="Times New Roman" w:hAnsi="Times New Roman" w:cs="Times New Roman"/>
          <w:sz w:val="28"/>
          <w:szCs w:val="28"/>
        </w:rPr>
        <w:t>ьного набора тестов, на которые</w:t>
      </w:r>
      <w:r w:rsidR="00A74205">
        <w:rPr>
          <w:rFonts w:ascii="Times New Roman" w:hAnsi="Times New Roman" w:cs="Times New Roman"/>
          <w:sz w:val="28"/>
          <w:szCs w:val="28"/>
        </w:rPr>
        <w:t xml:space="preserve"> </w:t>
      </w:r>
      <w:r w:rsidR="005E6519">
        <w:rPr>
          <w:rFonts w:ascii="Times New Roman" w:hAnsi="Times New Roman" w:cs="Times New Roman"/>
          <w:sz w:val="28"/>
          <w:szCs w:val="28"/>
        </w:rPr>
        <w:t>Претендент дал ответы до момента технического сбоя компьютерной техники или возникновения иных обстоятельств, препятствующих претендентам завершить компьютерное тестирование).</w:t>
      </w:r>
    </w:p>
    <w:p w:rsidR="005E6519" w:rsidRDefault="005E6519" w:rsidP="005E6519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За каждый правильный ответ на вопрос в форме теста претендент получает 2 балла, за неправильный ответ или отсутствие ответа -</w:t>
      </w:r>
      <w:r w:rsidR="005B3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 баллов.</w:t>
      </w:r>
    </w:p>
    <w:p w:rsidR="005E6519" w:rsidRDefault="005E6519" w:rsidP="005E6519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353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Претендент, получивший за ответы на все вопросы индивидуального набора тестов менее 86 % </w:t>
      </w:r>
      <w:r w:rsidR="005B3C2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максимально возможного количества баллов, считается не сдавшим квалификационный экзамен.</w:t>
      </w:r>
    </w:p>
    <w:p w:rsidR="005E6519" w:rsidRDefault="005E6519" w:rsidP="005E6519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 w:rsidR="00353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Протокол результатов компьютерного тестирования формируется в автоматическом режиме непосредственно после проведения квалификационного экзамена. Результаты компьютерного тестирования являю</w:t>
      </w:r>
      <w:r w:rsidR="00A74205">
        <w:rPr>
          <w:rFonts w:ascii="Times New Roman" w:hAnsi="Times New Roman" w:cs="Times New Roman"/>
          <w:sz w:val="28"/>
          <w:szCs w:val="28"/>
        </w:rPr>
        <w:t>тся основанием для составления П</w:t>
      </w:r>
      <w:r>
        <w:rPr>
          <w:rFonts w:ascii="Times New Roman" w:hAnsi="Times New Roman" w:cs="Times New Roman"/>
          <w:sz w:val="28"/>
          <w:szCs w:val="28"/>
        </w:rPr>
        <w:t>ротокола результатов квалификационного экзамена, в котором указываются претенденты, сдавшие квалификационный экзамен и претенденты не сдавшие квалификационный экзамен. В слу</w:t>
      </w:r>
      <w:r w:rsidR="00A74205">
        <w:rPr>
          <w:rFonts w:ascii="Times New Roman" w:hAnsi="Times New Roman" w:cs="Times New Roman"/>
          <w:sz w:val="28"/>
          <w:szCs w:val="28"/>
        </w:rPr>
        <w:t>чае невозможности формирования П</w:t>
      </w:r>
      <w:r>
        <w:rPr>
          <w:rFonts w:ascii="Times New Roman" w:hAnsi="Times New Roman" w:cs="Times New Roman"/>
          <w:sz w:val="28"/>
          <w:szCs w:val="28"/>
        </w:rPr>
        <w:t>ротокола в ав</w:t>
      </w:r>
      <w:r w:rsidR="00A74205">
        <w:rPr>
          <w:rFonts w:ascii="Times New Roman" w:hAnsi="Times New Roman" w:cs="Times New Roman"/>
          <w:sz w:val="28"/>
          <w:szCs w:val="28"/>
        </w:rPr>
        <w:t>томатическом режиме, секретарь Л</w:t>
      </w:r>
      <w:r>
        <w:rPr>
          <w:rFonts w:ascii="Times New Roman" w:hAnsi="Times New Roman" w:cs="Times New Roman"/>
          <w:sz w:val="28"/>
          <w:szCs w:val="28"/>
        </w:rPr>
        <w:t>ицензионной комиссии готовит его самостоятельно с учетом результатов компьютерного тестирования.</w:t>
      </w:r>
    </w:p>
    <w:p w:rsidR="005E6519" w:rsidRDefault="005E6519" w:rsidP="005E6519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28.Лицензионная комиссия определяет лиц, уполномоченных на подписание протокола результатов квалификационного экзамена. </w:t>
      </w:r>
      <w:r w:rsidR="00EA0AF4">
        <w:rPr>
          <w:rFonts w:ascii="Times New Roman" w:hAnsi="Times New Roman" w:cs="Times New Roman"/>
          <w:sz w:val="28"/>
          <w:szCs w:val="28"/>
        </w:rPr>
        <w:t>Протокол составляется и подписывается не позднее 3 рабочих дней после проведения квалификационного экзамена. Протокол подлежит направлению в Главное управление «Государственная жилищная инспекция московской области» не позднее рабочего дня, следующего за днем его подписания.</w:t>
      </w:r>
    </w:p>
    <w:p w:rsidR="00EA0AF4" w:rsidRDefault="00EA0AF4" w:rsidP="005E6519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29.Результаты квалификационного экзамена объявляются Лицензионной комиссией не позднее 5 рабочих дней с даты его проведения. Датой объявления Лицензионной комиссией результатов квалификационного экзамена считается день направления претенденту уведомления об этих результатах заказным почтовым отправлением с уведомлением о вручении  либо в форме электронного документа, подписанного электронной подписью на электронный адрес, указанный претендентом при регистрации. В уведомлении указывается количество баллов, набранных претендентом на квалификационном экзамене.</w:t>
      </w:r>
    </w:p>
    <w:p w:rsidR="00EA0AF4" w:rsidRDefault="00EA0AF4" w:rsidP="005E6519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30.Количество попыток сдачи квалификационного экзамена для претендента не ограничивается.</w:t>
      </w:r>
    </w:p>
    <w:p w:rsidR="00EA0AF4" w:rsidRDefault="00EA0AF4" w:rsidP="005E6519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За прием квалификационного экзамена плата с претендента не взимается.</w:t>
      </w:r>
    </w:p>
    <w:p w:rsidR="00B85B2E" w:rsidRDefault="00790EEE" w:rsidP="005E6519">
      <w:pPr>
        <w:tabs>
          <w:tab w:val="left" w:pos="12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32</w:t>
      </w:r>
      <w:r w:rsidR="00EA0AF4">
        <w:rPr>
          <w:rFonts w:ascii="Times New Roman" w:hAnsi="Times New Roman" w:cs="Times New Roman"/>
          <w:sz w:val="28"/>
          <w:szCs w:val="28"/>
        </w:rPr>
        <w:t>.</w:t>
      </w:r>
      <w:r w:rsidR="005B3C29">
        <w:rPr>
          <w:rFonts w:ascii="Times New Roman" w:hAnsi="Times New Roman" w:cs="Times New Roman"/>
          <w:sz w:val="28"/>
          <w:szCs w:val="28"/>
        </w:rPr>
        <w:t xml:space="preserve"> </w:t>
      </w:r>
      <w:r w:rsidR="00EA0AF4">
        <w:rPr>
          <w:rFonts w:ascii="Times New Roman" w:hAnsi="Times New Roman" w:cs="Times New Roman"/>
          <w:sz w:val="28"/>
          <w:szCs w:val="28"/>
        </w:rPr>
        <w:t>График проведения квалификационного экзамена утверждается решением  Лицензионной комиссии и подлежит опубликованию в официальных печатных средствах массовой информации и размещению на официальном сайте Министерства жилищно-коммунального хозяйства Московской области. В График могу</w:t>
      </w:r>
      <w:r w:rsidR="005B3C29">
        <w:rPr>
          <w:rFonts w:ascii="Times New Roman" w:hAnsi="Times New Roman" w:cs="Times New Roman"/>
          <w:sz w:val="28"/>
          <w:szCs w:val="28"/>
        </w:rPr>
        <w:t>т</w:t>
      </w:r>
      <w:r w:rsidR="00EA0AF4">
        <w:rPr>
          <w:rFonts w:ascii="Times New Roman" w:hAnsi="Times New Roman" w:cs="Times New Roman"/>
          <w:sz w:val="28"/>
          <w:szCs w:val="28"/>
        </w:rPr>
        <w:t xml:space="preserve"> вносится изм</w:t>
      </w:r>
      <w:r w:rsidR="005B3C29">
        <w:rPr>
          <w:rFonts w:ascii="Times New Roman" w:hAnsi="Times New Roman" w:cs="Times New Roman"/>
          <w:sz w:val="28"/>
          <w:szCs w:val="28"/>
        </w:rPr>
        <w:t>енения на основании решений</w:t>
      </w:r>
      <w:r w:rsidR="00EA0AF4">
        <w:rPr>
          <w:rFonts w:ascii="Times New Roman" w:hAnsi="Times New Roman" w:cs="Times New Roman"/>
          <w:sz w:val="28"/>
          <w:szCs w:val="28"/>
        </w:rPr>
        <w:t xml:space="preserve"> Лицензионной комиссии.</w:t>
      </w:r>
    </w:p>
    <w:p w:rsidR="00B85B2E" w:rsidRDefault="00B85B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85B2E" w:rsidRPr="00C46591" w:rsidRDefault="00B85B2E" w:rsidP="00B85B2E">
      <w:pPr>
        <w:spacing w:after="0" w:line="240" w:lineRule="auto"/>
        <w:ind w:left="7088"/>
        <w:rPr>
          <w:rFonts w:ascii="Times New Roman" w:hAnsi="Times New Roman"/>
          <w:sz w:val="24"/>
          <w:szCs w:val="24"/>
        </w:rPr>
      </w:pPr>
      <w:r w:rsidRPr="00C46591">
        <w:rPr>
          <w:rFonts w:ascii="Times New Roman" w:hAnsi="Times New Roman"/>
          <w:sz w:val="24"/>
          <w:szCs w:val="24"/>
        </w:rPr>
        <w:lastRenderedPageBreak/>
        <w:t>В Министерство</w:t>
      </w:r>
    </w:p>
    <w:p w:rsidR="00B85B2E" w:rsidRPr="00C46591" w:rsidRDefault="00B85B2E" w:rsidP="00B85B2E">
      <w:pPr>
        <w:spacing w:after="0" w:line="240" w:lineRule="auto"/>
        <w:ind w:left="7088"/>
        <w:rPr>
          <w:rFonts w:ascii="Times New Roman" w:hAnsi="Times New Roman"/>
          <w:sz w:val="24"/>
          <w:szCs w:val="24"/>
        </w:rPr>
      </w:pPr>
      <w:r w:rsidRPr="00C46591">
        <w:rPr>
          <w:rFonts w:ascii="Times New Roman" w:hAnsi="Times New Roman"/>
          <w:sz w:val="24"/>
          <w:szCs w:val="24"/>
        </w:rPr>
        <w:t>жилищно-коммунального хозяйства Московской области</w:t>
      </w:r>
    </w:p>
    <w:p w:rsidR="00B85B2E" w:rsidRDefault="00B85B2E" w:rsidP="00B85B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85B2E" w:rsidRDefault="00B85B2E" w:rsidP="00B85B2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A7F74">
        <w:rPr>
          <w:rFonts w:ascii="Times New Roman" w:hAnsi="Times New Roman"/>
          <w:b/>
          <w:sz w:val="28"/>
          <w:szCs w:val="28"/>
        </w:rPr>
        <w:t>ЗАЯВЛЕНИЕ</w:t>
      </w:r>
      <w:r w:rsidRPr="00C57203">
        <w:rPr>
          <w:rFonts w:ascii="Times New Roman" w:hAnsi="Times New Roman"/>
          <w:b/>
          <w:sz w:val="20"/>
          <w:szCs w:val="20"/>
        </w:rPr>
        <w:br/>
      </w:r>
      <w:r w:rsidRPr="004A7F74">
        <w:rPr>
          <w:rFonts w:ascii="Times New Roman" w:hAnsi="Times New Roman"/>
          <w:b/>
          <w:sz w:val="26"/>
          <w:szCs w:val="26"/>
        </w:rPr>
        <w:t>о допуске к квалификационному экзамену физического лица, претендующего на получение квалификационного аттестата</w:t>
      </w:r>
    </w:p>
    <w:p w:rsidR="00B85B2E" w:rsidRPr="00B27B58" w:rsidRDefault="00B85B2E" w:rsidP="00B85B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85B2E" w:rsidRPr="00CA37F2" w:rsidRDefault="00B85B2E" w:rsidP="00B85B2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5B2E" w:rsidRPr="004A7F74" w:rsidRDefault="00B85B2E" w:rsidP="00B85B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7F74">
        <w:rPr>
          <w:rFonts w:ascii="Times New Roman" w:hAnsi="Times New Roman"/>
          <w:sz w:val="24"/>
          <w:szCs w:val="24"/>
        </w:rPr>
        <w:t>Заявитель</w:t>
      </w:r>
      <w:r>
        <w:rPr>
          <w:rFonts w:ascii="Times New Roman" w:hAnsi="Times New Roman"/>
          <w:sz w:val="24"/>
          <w:szCs w:val="24"/>
        </w:rPr>
        <w:t>:</w:t>
      </w:r>
    </w:p>
    <w:p w:rsidR="00B85B2E" w:rsidRPr="004A7F74" w:rsidRDefault="00B85B2E" w:rsidP="00B85B2E">
      <w:pPr>
        <w:pBdr>
          <w:top w:val="single" w:sz="4" w:space="1" w:color="auto"/>
        </w:pBdr>
        <w:spacing w:after="0" w:line="240" w:lineRule="auto"/>
        <w:ind w:left="1503"/>
        <w:rPr>
          <w:rFonts w:ascii="Times New Roman" w:hAnsi="Times New Roman"/>
          <w:sz w:val="24"/>
          <w:szCs w:val="24"/>
          <w:vertAlign w:val="superscript"/>
        </w:rPr>
      </w:pPr>
      <w:r w:rsidRPr="004A7F74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4A7F74">
        <w:rPr>
          <w:rFonts w:ascii="Times New Roman" w:hAnsi="Times New Roman"/>
          <w:sz w:val="24"/>
          <w:szCs w:val="24"/>
        </w:rPr>
        <w:t xml:space="preserve"> </w:t>
      </w:r>
    </w:p>
    <w:p w:rsidR="00B85B2E" w:rsidRPr="004A7F74" w:rsidRDefault="00B85B2E" w:rsidP="00B85B2E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</w:t>
      </w:r>
      <w:r w:rsidRPr="004A7F74">
        <w:rPr>
          <w:rFonts w:ascii="Times New Roman" w:hAnsi="Times New Roman"/>
          <w:sz w:val="24"/>
          <w:szCs w:val="24"/>
          <w:vertAlign w:val="superscript"/>
        </w:rPr>
        <w:t>(Имя, Фамилия, Отчество (если есть))</w:t>
      </w:r>
    </w:p>
    <w:p w:rsidR="00B85B2E" w:rsidRDefault="00B85B2E" w:rsidP="00B85B2E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5B2E" w:rsidRDefault="00B85B2E" w:rsidP="00B85B2E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Соискатель лицензии: __________________________________________________________________________________________________________________________________________________________________________</w:t>
      </w:r>
    </w:p>
    <w:p w:rsidR="00B85B2E" w:rsidRPr="004A7F74" w:rsidRDefault="00B85B2E" w:rsidP="00B85B2E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7F74">
        <w:rPr>
          <w:rFonts w:ascii="Times New Roman" w:hAnsi="Times New Roman"/>
          <w:sz w:val="24"/>
          <w:szCs w:val="24"/>
          <w:vertAlign w:val="superscript"/>
        </w:rPr>
        <w:t>(</w:t>
      </w:r>
      <w:r>
        <w:rPr>
          <w:rFonts w:ascii="Times New Roman" w:hAnsi="Times New Roman"/>
          <w:sz w:val="24"/>
          <w:szCs w:val="24"/>
          <w:vertAlign w:val="superscript"/>
        </w:rPr>
        <w:t>Наименование управляющей организации</w:t>
      </w:r>
      <w:r w:rsidRPr="004A7F74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85B2E" w:rsidRPr="004A7F74" w:rsidRDefault="00B85B2E" w:rsidP="00B85B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7F74">
        <w:rPr>
          <w:rFonts w:ascii="Times New Roman" w:hAnsi="Times New Roman"/>
          <w:sz w:val="24"/>
          <w:szCs w:val="24"/>
        </w:rPr>
        <w:t>Паспортные данные:_____________________________________________________________________________________________________________________________________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B85B2E" w:rsidRDefault="00B85B2E" w:rsidP="00B85B2E">
      <w:pPr>
        <w:tabs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4A7F74"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4A7F74">
        <w:rPr>
          <w:rFonts w:ascii="Times New Roman" w:hAnsi="Times New Roman"/>
          <w:sz w:val="24"/>
          <w:szCs w:val="24"/>
        </w:rPr>
        <w:t xml:space="preserve">  </w:t>
      </w:r>
      <w:r w:rsidRPr="004A7F74">
        <w:rPr>
          <w:rFonts w:ascii="Times New Roman" w:hAnsi="Times New Roman"/>
          <w:sz w:val="24"/>
          <w:szCs w:val="24"/>
          <w:vertAlign w:val="superscript"/>
        </w:rPr>
        <w:t>(серия, номер, когда и кем выдан)</w:t>
      </w:r>
    </w:p>
    <w:p w:rsidR="00B85B2E" w:rsidRPr="00C3584D" w:rsidRDefault="00B85B2E" w:rsidP="00B85B2E">
      <w:pPr>
        <w:tabs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3059B0">
        <w:rPr>
          <w:rFonts w:ascii="Times New Roman" w:hAnsi="Times New Roman"/>
          <w:sz w:val="24"/>
          <w:szCs w:val="24"/>
        </w:rPr>
        <w:t>Электронная почта</w:t>
      </w:r>
      <w:r>
        <w:rPr>
          <w:rFonts w:ascii="Times New Roman" w:hAnsi="Times New Roman"/>
          <w:sz w:val="24"/>
          <w:szCs w:val="24"/>
          <w:vertAlign w:val="superscript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5B2E" w:rsidRDefault="00B85B2E" w:rsidP="00B85B2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5B2E" w:rsidRDefault="00B85B2E" w:rsidP="00B85B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A7F74">
        <w:rPr>
          <w:rFonts w:ascii="Times New Roman" w:hAnsi="Times New Roman"/>
          <w:sz w:val="28"/>
          <w:szCs w:val="28"/>
        </w:rPr>
        <w:t>Прошу допустить меня к квалификационному экзамену физического лица, претендующего на получение квалификационного аттестата должностного лица соискателя лицензии на осуществление предпринимательской деятельности по управлению многоквартирными домами.</w:t>
      </w:r>
    </w:p>
    <w:p w:rsidR="00B85B2E" w:rsidRPr="004A7F74" w:rsidRDefault="00B85B2E" w:rsidP="00B85B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5B2E" w:rsidRPr="00CA37F2" w:rsidRDefault="00B85B2E" w:rsidP="00B85B2E">
      <w:pPr>
        <w:spacing w:after="0" w:line="240" w:lineRule="auto"/>
        <w:rPr>
          <w:rFonts w:ascii="Times New Roman" w:hAnsi="Times New Roman"/>
          <w:sz w:val="24"/>
        </w:rPr>
      </w:pPr>
    </w:p>
    <w:p w:rsidR="00B85B2E" w:rsidRDefault="00B85B2E" w:rsidP="00B85B2E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>Н</w:t>
      </w:r>
      <w:r w:rsidRPr="007C48C5">
        <w:rPr>
          <w:rFonts w:ascii="Times New Roman" w:hAnsi="Times New Roman"/>
          <w:b/>
          <w:bCs/>
          <w:i/>
          <w:iCs/>
          <w:sz w:val="20"/>
          <w:szCs w:val="20"/>
        </w:rPr>
        <w:t>а автоматизированную, а также без использования средств автоматизации обработку моих персональных данных в соответствии со статьей 9 Федерального закона от 27 июля 2006 года № 152-ФЗ “О персональных данных”, а именно совершение действий, предусмотренных пунктом 3 части первой статьи 3 Федерального закона от 27 июля 2006 года № 152-ФЗ “О персональных данных”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согласен.</w:t>
      </w:r>
    </w:p>
    <w:p w:rsidR="00B85B2E" w:rsidRDefault="00B85B2E" w:rsidP="00B85B2E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B85B2E" w:rsidRPr="003059B0" w:rsidRDefault="00B85B2E" w:rsidP="00B85B2E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B85B2E" w:rsidRPr="00CA37F2" w:rsidRDefault="00B85B2E" w:rsidP="00B85B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85B2E" w:rsidRPr="00F67B4C" w:rsidRDefault="00B85B2E" w:rsidP="00B85B2E">
      <w:pPr>
        <w:tabs>
          <w:tab w:val="left" w:pos="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Заявитель:                              </w:t>
      </w:r>
      <w:r w:rsidRPr="00CA37F2">
        <w:rPr>
          <w:rFonts w:ascii="Times New Roman" w:hAnsi="Times New Roman"/>
          <w:sz w:val="20"/>
          <w:szCs w:val="20"/>
        </w:rPr>
        <w:t xml:space="preserve"> _____________________      </w:t>
      </w:r>
      <w:r w:rsidRPr="00F67B4C">
        <w:rPr>
          <w:rFonts w:ascii="Times New Roman" w:hAnsi="Times New Roman"/>
          <w:sz w:val="20"/>
          <w:szCs w:val="20"/>
        </w:rPr>
        <w:t>__________________________________</w:t>
      </w:r>
    </w:p>
    <w:p w:rsidR="00B85B2E" w:rsidRPr="0068645A" w:rsidRDefault="00B85B2E" w:rsidP="00B85B2E">
      <w:pPr>
        <w:tabs>
          <w:tab w:val="left" w:pos="6663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68645A">
        <w:rPr>
          <w:rFonts w:ascii="Times New Roman" w:hAnsi="Times New Roman"/>
          <w:sz w:val="16"/>
          <w:szCs w:val="16"/>
        </w:rPr>
        <w:t xml:space="preserve">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</w:t>
      </w:r>
      <w:r w:rsidRPr="0068645A">
        <w:rPr>
          <w:rFonts w:ascii="Times New Roman" w:hAnsi="Times New Roman"/>
          <w:sz w:val="16"/>
          <w:szCs w:val="16"/>
        </w:rPr>
        <w:t xml:space="preserve"> (подпись)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</w:t>
      </w:r>
      <w:r w:rsidRPr="0068645A">
        <w:rPr>
          <w:rFonts w:ascii="Times New Roman" w:hAnsi="Times New Roman"/>
          <w:sz w:val="16"/>
          <w:szCs w:val="16"/>
        </w:rPr>
        <w:t xml:space="preserve">        (Ф.И.О.)</w:t>
      </w:r>
    </w:p>
    <w:p w:rsidR="00B85B2E" w:rsidRPr="00CA37F2" w:rsidRDefault="00B85B2E" w:rsidP="00B85B2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A37F2">
        <w:rPr>
          <w:rFonts w:ascii="Times New Roman" w:hAnsi="Times New Roman"/>
          <w:sz w:val="20"/>
          <w:szCs w:val="20"/>
        </w:rPr>
        <w:t xml:space="preserve"> </w:t>
      </w:r>
    </w:p>
    <w:p w:rsidR="00B85B2E" w:rsidRPr="00CA37F2" w:rsidRDefault="00B85B2E" w:rsidP="00B85B2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A37F2">
        <w:rPr>
          <w:rFonts w:ascii="Times New Roman" w:hAnsi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Pr="00CA37F2">
        <w:rPr>
          <w:rFonts w:ascii="Times New Roman" w:hAnsi="Times New Roman"/>
          <w:sz w:val="20"/>
          <w:szCs w:val="20"/>
        </w:rPr>
        <w:t xml:space="preserve">М.П.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CA37F2">
        <w:rPr>
          <w:rFonts w:ascii="Times New Roman" w:hAnsi="Times New Roman"/>
          <w:sz w:val="20"/>
          <w:szCs w:val="20"/>
        </w:rPr>
        <w:t xml:space="preserve">   Дата «_____» ____________________20    г.</w:t>
      </w:r>
    </w:p>
    <w:p w:rsidR="00B85B2E" w:rsidRDefault="00B85B2E" w:rsidP="00B85B2E">
      <w:pPr>
        <w:tabs>
          <w:tab w:val="left" w:pos="6663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5B2E" w:rsidRPr="00CA37F2" w:rsidRDefault="00B85B2E" w:rsidP="00B85B2E">
      <w:pPr>
        <w:tabs>
          <w:tab w:val="left" w:pos="6663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CA37F2">
        <w:rPr>
          <w:rFonts w:ascii="Times New Roman" w:hAnsi="Times New Roman"/>
          <w:sz w:val="20"/>
          <w:szCs w:val="20"/>
        </w:rPr>
        <w:t>Документы принял:  ___________________________   ____________________________________</w:t>
      </w:r>
    </w:p>
    <w:p w:rsidR="00B85B2E" w:rsidRPr="0068645A" w:rsidRDefault="00B85B2E" w:rsidP="00B85B2E">
      <w:pPr>
        <w:tabs>
          <w:tab w:val="left" w:pos="2410"/>
          <w:tab w:val="left" w:pos="6663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68645A">
        <w:rPr>
          <w:rFonts w:ascii="Times New Roman" w:hAnsi="Times New Roman"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</w:t>
      </w:r>
      <w:r w:rsidRPr="0068645A">
        <w:rPr>
          <w:rFonts w:ascii="Times New Roman" w:hAnsi="Times New Roman"/>
          <w:sz w:val="16"/>
          <w:szCs w:val="16"/>
        </w:rPr>
        <w:t xml:space="preserve">        (подпись)                                </w:t>
      </w:r>
      <w:r>
        <w:rPr>
          <w:rFonts w:ascii="Times New Roman" w:hAnsi="Times New Roman"/>
          <w:sz w:val="16"/>
          <w:szCs w:val="16"/>
        </w:rPr>
        <w:t xml:space="preserve">            </w:t>
      </w:r>
      <w:r w:rsidRPr="0068645A">
        <w:rPr>
          <w:rFonts w:ascii="Times New Roman" w:hAnsi="Times New Roman"/>
          <w:sz w:val="16"/>
          <w:szCs w:val="16"/>
        </w:rPr>
        <w:t xml:space="preserve">          (</w:t>
      </w:r>
      <w:r w:rsidRPr="0068645A">
        <w:rPr>
          <w:rFonts w:ascii="Times New Roman" w:eastAsia="Times New Roman" w:hAnsi="Times New Roman"/>
          <w:sz w:val="16"/>
          <w:szCs w:val="16"/>
        </w:rPr>
        <w:t>должность, Ф.И.О.</w:t>
      </w:r>
      <w:r w:rsidRPr="0068645A">
        <w:rPr>
          <w:rFonts w:ascii="Times New Roman" w:hAnsi="Times New Roman"/>
          <w:sz w:val="16"/>
          <w:szCs w:val="16"/>
        </w:rPr>
        <w:t>)</w:t>
      </w:r>
    </w:p>
    <w:p w:rsidR="00B85B2E" w:rsidRDefault="00B85B2E" w:rsidP="00B85B2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37F2">
        <w:rPr>
          <w:rFonts w:ascii="Times New Roman" w:hAnsi="Times New Roman"/>
          <w:sz w:val="20"/>
          <w:szCs w:val="20"/>
        </w:rPr>
        <w:t xml:space="preserve"> </w:t>
      </w:r>
    </w:p>
    <w:p w:rsidR="00EA0AF4" w:rsidRPr="009F42BB" w:rsidRDefault="00B85B2E" w:rsidP="00B85B2E">
      <w:pPr>
        <w:rPr>
          <w:rFonts w:ascii="Times New Roman" w:hAnsi="Times New Roman" w:cs="Times New Roman"/>
          <w:sz w:val="28"/>
          <w:szCs w:val="28"/>
        </w:rPr>
      </w:pPr>
      <w:r w:rsidRPr="00CA37F2">
        <w:rPr>
          <w:rFonts w:ascii="Times New Roman" w:hAnsi="Times New Roman"/>
          <w:sz w:val="20"/>
          <w:szCs w:val="20"/>
        </w:rPr>
        <w:t xml:space="preserve">Регистрационный номер №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Дата</w:t>
      </w:r>
      <w:r w:rsidRPr="00CA37F2">
        <w:rPr>
          <w:rFonts w:ascii="Times New Roman" w:hAnsi="Times New Roman"/>
          <w:sz w:val="20"/>
          <w:szCs w:val="20"/>
        </w:rPr>
        <w:t xml:space="preserve"> «___</w:t>
      </w:r>
      <w:r>
        <w:rPr>
          <w:rFonts w:ascii="Times New Roman" w:hAnsi="Times New Roman"/>
          <w:sz w:val="20"/>
          <w:szCs w:val="20"/>
        </w:rPr>
        <w:t>__» ____________________20    г.</w:t>
      </w:r>
    </w:p>
    <w:sectPr w:rsidR="00EA0AF4" w:rsidRPr="009F4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BB"/>
    <w:rsid w:val="001F7231"/>
    <w:rsid w:val="002512C6"/>
    <w:rsid w:val="002661FC"/>
    <w:rsid w:val="00325CF1"/>
    <w:rsid w:val="0035355C"/>
    <w:rsid w:val="005B3C29"/>
    <w:rsid w:val="005E6519"/>
    <w:rsid w:val="00624837"/>
    <w:rsid w:val="00633CE6"/>
    <w:rsid w:val="007218A3"/>
    <w:rsid w:val="00763F38"/>
    <w:rsid w:val="00790EEE"/>
    <w:rsid w:val="007D2B67"/>
    <w:rsid w:val="007E7DA5"/>
    <w:rsid w:val="00827C09"/>
    <w:rsid w:val="008F053F"/>
    <w:rsid w:val="009F42BB"/>
    <w:rsid w:val="00A2679F"/>
    <w:rsid w:val="00A74205"/>
    <w:rsid w:val="00B85B2E"/>
    <w:rsid w:val="00C125D4"/>
    <w:rsid w:val="00C3584D"/>
    <w:rsid w:val="00D02860"/>
    <w:rsid w:val="00D85761"/>
    <w:rsid w:val="00DE7703"/>
    <w:rsid w:val="00E5171E"/>
    <w:rsid w:val="00E74F74"/>
    <w:rsid w:val="00EA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171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F723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171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F72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2418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Литвинова</dc:creator>
  <cp:keywords/>
  <dc:description/>
  <cp:lastModifiedBy>d.malakhov</cp:lastModifiedBy>
  <cp:revision>6</cp:revision>
  <cp:lastPrinted>2014-12-19T09:50:00Z</cp:lastPrinted>
  <dcterms:created xsi:type="dcterms:W3CDTF">2014-12-19T14:02:00Z</dcterms:created>
  <dcterms:modified xsi:type="dcterms:W3CDTF">2015-01-19T06:53:00Z</dcterms:modified>
</cp:coreProperties>
</file>